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F78" w14:textId="77777777" w:rsidR="002A713A" w:rsidRPr="002A713A" w:rsidRDefault="002A713A" w:rsidP="002A713A">
      <w:pPr>
        <w:jc w:val="center"/>
        <w:rPr>
          <w:rFonts w:ascii="VAGRundschriftDLig" w:hAnsi="VAGRundschriftDLig"/>
          <w:b/>
          <w:bCs/>
          <w:color w:val="767171" w:themeColor="background2" w:themeShade="80"/>
          <w:sz w:val="32"/>
          <w:szCs w:val="32"/>
        </w:rPr>
      </w:pPr>
      <w:r w:rsidRPr="002A713A">
        <w:rPr>
          <w:rFonts w:cstheme="minorHAnsi"/>
          <w:noProof/>
          <w:color w:val="767171" w:themeColor="background2" w:themeShade="80"/>
          <w:lang w:eastAsia="en-GB"/>
        </w:rPr>
        <w:drawing>
          <wp:inline distT="0" distB="0" distL="0" distR="0" wp14:anchorId="7996805B" wp14:editId="1DC710E8">
            <wp:extent cx="3268980" cy="1417576"/>
            <wp:effectExtent l="0" t="0" r="7620" b="0"/>
            <wp:docPr id="1" name="Picture 1" descr="C:\Users\Dineke\Desktop\Jo THAT\Jo\Images, Logos\Latest Logo\1 Strapline\Horizontal\PRINT\Jpeg\Humanimal-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eke\Desktop\Jo THAT\Jo\Images, Logos\Latest Logo\1 Strapline\Horizontal\PRINT\Jpeg\Humanimal-horizontal-logo-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029" cy="1422801"/>
                    </a:xfrm>
                    <a:prstGeom prst="rect">
                      <a:avLst/>
                    </a:prstGeom>
                    <a:noFill/>
                    <a:ln>
                      <a:noFill/>
                    </a:ln>
                  </pic:spPr>
                </pic:pic>
              </a:graphicData>
            </a:graphic>
          </wp:inline>
        </w:drawing>
      </w:r>
    </w:p>
    <w:p w14:paraId="555A382C" w14:textId="77777777" w:rsidR="002A713A" w:rsidRPr="002A713A" w:rsidRDefault="002A713A" w:rsidP="002A713A">
      <w:pPr>
        <w:jc w:val="both"/>
        <w:rPr>
          <w:rFonts w:ascii="VAGRundschriftDLig" w:hAnsi="VAGRundschriftDLig"/>
          <w:b/>
          <w:bCs/>
          <w:color w:val="767171" w:themeColor="background2" w:themeShade="80"/>
          <w:sz w:val="32"/>
          <w:szCs w:val="32"/>
        </w:rPr>
      </w:pPr>
    </w:p>
    <w:p w14:paraId="0129D810" w14:textId="75C3E942" w:rsidR="002A713A" w:rsidRPr="002A713A" w:rsidRDefault="002A713A" w:rsidP="00B353BC">
      <w:pPr>
        <w:jc w:val="center"/>
        <w:rPr>
          <w:rFonts w:ascii="VAGRundschriftDLig" w:hAnsi="VAGRundschriftDLig"/>
          <w:b/>
          <w:bCs/>
          <w:color w:val="767171" w:themeColor="background2" w:themeShade="80"/>
          <w:sz w:val="32"/>
          <w:szCs w:val="32"/>
        </w:rPr>
      </w:pPr>
      <w:r w:rsidRPr="24BB9F03">
        <w:rPr>
          <w:rFonts w:ascii="VAGRundschriftDLig" w:hAnsi="VAGRundschriftDLig"/>
          <w:b/>
          <w:bCs/>
          <w:color w:val="767171" w:themeColor="background2" w:themeShade="80"/>
          <w:sz w:val="32"/>
          <w:szCs w:val="32"/>
        </w:rPr>
        <w:t xml:space="preserve">Humanimal Trust </w:t>
      </w:r>
      <w:r w:rsidR="601D461A" w:rsidRPr="24BB9F03">
        <w:rPr>
          <w:rFonts w:ascii="VAGRundschriftDLig" w:hAnsi="VAGRundschriftDLig"/>
          <w:b/>
          <w:bCs/>
          <w:color w:val="767171" w:themeColor="background2" w:themeShade="80"/>
          <w:sz w:val="32"/>
          <w:szCs w:val="32"/>
        </w:rPr>
        <w:t xml:space="preserve">- </w:t>
      </w:r>
      <w:r w:rsidRPr="24BB9F03">
        <w:rPr>
          <w:rFonts w:ascii="VAGRundschriftDLig" w:hAnsi="VAGRundschriftDLig"/>
          <w:b/>
          <w:bCs/>
          <w:color w:val="767171" w:themeColor="background2" w:themeShade="80"/>
          <w:sz w:val="32"/>
          <w:szCs w:val="32"/>
        </w:rPr>
        <w:t>Science Committee Terms of Reference</w:t>
      </w:r>
    </w:p>
    <w:p w14:paraId="3D529CC1" w14:textId="77777777" w:rsidR="002A713A" w:rsidRPr="00DD258D" w:rsidRDefault="002A713A" w:rsidP="002A713A">
      <w:pPr>
        <w:jc w:val="both"/>
        <w:rPr>
          <w:rFonts w:ascii="VAGRundschriftDLig" w:hAnsi="VAGRundschriftDLig"/>
          <w:b/>
          <w:bCs/>
          <w:color w:val="767171" w:themeColor="background2" w:themeShade="80"/>
          <w:sz w:val="28"/>
          <w:szCs w:val="28"/>
        </w:rPr>
      </w:pPr>
    </w:p>
    <w:p w14:paraId="255461C5" w14:textId="77777777" w:rsidR="002A713A" w:rsidRPr="00DD258D" w:rsidRDefault="002A713A"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Purpose of Committee:</w:t>
      </w:r>
    </w:p>
    <w:p w14:paraId="1381AE59" w14:textId="6975F1B4" w:rsidR="002A6616" w:rsidRDefault="00FB5ACE"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Humanimal Trust wishes to support research, which aims to deliver the objectives of </w:t>
      </w:r>
      <w:r w:rsidR="00DD258D">
        <w:rPr>
          <w:rFonts w:ascii="VAGRundschriftDLig" w:hAnsi="VAGRundschriftDLig"/>
          <w:color w:val="767171" w:themeColor="background2" w:themeShade="80"/>
          <w:sz w:val="24"/>
          <w:szCs w:val="24"/>
        </w:rPr>
        <w:t>Humanimal Trust</w:t>
      </w:r>
      <w:r>
        <w:rPr>
          <w:rFonts w:ascii="VAGRundschriftDLig" w:hAnsi="VAGRundschriftDLig"/>
          <w:color w:val="767171" w:themeColor="background2" w:themeShade="80"/>
          <w:sz w:val="24"/>
          <w:szCs w:val="24"/>
        </w:rPr>
        <w:t xml:space="preserve"> and bring about </w:t>
      </w:r>
      <w:r w:rsidR="002A646C">
        <w:rPr>
          <w:rFonts w:ascii="VAGRundschriftDLig" w:hAnsi="VAGRundschriftDLig"/>
          <w:color w:val="767171" w:themeColor="background2" w:themeShade="80"/>
          <w:sz w:val="24"/>
          <w:szCs w:val="24"/>
        </w:rPr>
        <w:t>a</w:t>
      </w:r>
      <w:r>
        <w:rPr>
          <w:rFonts w:ascii="VAGRundschriftDLig" w:hAnsi="VAGRundschriftDLig"/>
          <w:color w:val="767171" w:themeColor="background2" w:themeShade="80"/>
          <w:sz w:val="24"/>
          <w:szCs w:val="24"/>
        </w:rPr>
        <w:t xml:space="preserve"> better understanding and implementation of One Medicine. Humanimal Trust will provide funds to support projects, which come under multidisciplinary research in specific clinical areas </w:t>
      </w:r>
      <w:proofErr w:type="gramStart"/>
      <w:r>
        <w:rPr>
          <w:rFonts w:ascii="VAGRundschriftDLig" w:hAnsi="VAGRundschriftDLig"/>
          <w:color w:val="767171" w:themeColor="background2" w:themeShade="80"/>
          <w:sz w:val="24"/>
          <w:szCs w:val="24"/>
        </w:rPr>
        <w:t>and also</w:t>
      </w:r>
      <w:proofErr w:type="gramEnd"/>
      <w:r>
        <w:rPr>
          <w:rFonts w:ascii="VAGRundschriftDLig" w:hAnsi="VAGRundschriftDLig"/>
          <w:color w:val="767171" w:themeColor="background2" w:themeShade="80"/>
          <w:sz w:val="24"/>
          <w:szCs w:val="24"/>
        </w:rPr>
        <w:t xml:space="preserve"> promote the concept of One Medicine internationally. </w:t>
      </w:r>
      <w:r w:rsidR="00DD258D">
        <w:rPr>
          <w:rFonts w:ascii="VAGRundschriftDLig" w:hAnsi="VAGRundschriftDLig"/>
          <w:color w:val="767171" w:themeColor="background2" w:themeShade="80"/>
          <w:sz w:val="24"/>
          <w:szCs w:val="24"/>
        </w:rPr>
        <w:t>Humanimal Trust</w:t>
      </w:r>
      <w:r w:rsidR="006D1097">
        <w:rPr>
          <w:rFonts w:ascii="VAGRundschriftDLig" w:hAnsi="VAGRundschriftDLig"/>
          <w:color w:val="767171" w:themeColor="background2" w:themeShade="80"/>
          <w:sz w:val="24"/>
          <w:szCs w:val="24"/>
        </w:rPr>
        <w:t xml:space="preserve"> Science Committee will assist Humanimal Trust in delivering</w:t>
      </w:r>
      <w:r>
        <w:rPr>
          <w:rFonts w:ascii="VAGRundschriftDLig" w:hAnsi="VAGRundschriftDLig"/>
          <w:color w:val="767171" w:themeColor="background2" w:themeShade="80"/>
          <w:sz w:val="24"/>
          <w:szCs w:val="24"/>
        </w:rPr>
        <w:t xml:space="preserve"> these</w:t>
      </w:r>
      <w:r w:rsidR="006D1097">
        <w:rPr>
          <w:rFonts w:ascii="VAGRundschriftDLig" w:hAnsi="VAGRundschriftDLig"/>
          <w:color w:val="767171" w:themeColor="background2" w:themeShade="80"/>
          <w:sz w:val="24"/>
          <w:szCs w:val="24"/>
        </w:rPr>
        <w:t xml:space="preserve"> </w:t>
      </w:r>
      <w:r>
        <w:rPr>
          <w:rFonts w:ascii="VAGRundschriftDLig" w:hAnsi="VAGRundschriftDLig"/>
          <w:color w:val="767171" w:themeColor="background2" w:themeShade="80"/>
          <w:sz w:val="24"/>
          <w:szCs w:val="24"/>
        </w:rPr>
        <w:t xml:space="preserve">key strategic objectives. </w:t>
      </w:r>
    </w:p>
    <w:p w14:paraId="14D5955A" w14:textId="7FC0139E" w:rsidR="002A6616" w:rsidRDefault="002A6616"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All members of the Committee are independent advisors requested to provide independent advice. </w:t>
      </w:r>
    </w:p>
    <w:p w14:paraId="438CDAF5" w14:textId="77777777" w:rsidR="00DD258D" w:rsidRPr="00DD258D" w:rsidRDefault="00DD258D" w:rsidP="002A713A">
      <w:pPr>
        <w:jc w:val="both"/>
        <w:rPr>
          <w:rFonts w:ascii="VAGRundschriftDLig" w:hAnsi="VAGRundschriftDLig"/>
          <w:color w:val="767171" w:themeColor="background2" w:themeShade="80"/>
          <w:sz w:val="28"/>
          <w:szCs w:val="28"/>
        </w:rPr>
      </w:pPr>
    </w:p>
    <w:p w14:paraId="4503C486" w14:textId="029B8219" w:rsidR="00FB5ACE" w:rsidRPr="00DD258D" w:rsidRDefault="00FB5ACE"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Role of the Committee:</w:t>
      </w:r>
    </w:p>
    <w:p w14:paraId="3C9D9D48" w14:textId="76BFDD90" w:rsidR="002A713A" w:rsidRPr="002A713A" w:rsidRDefault="00C25701"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To </w:t>
      </w:r>
      <w:r w:rsidR="00FB5ACE">
        <w:rPr>
          <w:rFonts w:ascii="VAGRundschriftDLig" w:hAnsi="VAGRundschriftDLig"/>
          <w:color w:val="767171" w:themeColor="background2" w:themeShade="80"/>
          <w:sz w:val="24"/>
          <w:szCs w:val="24"/>
        </w:rPr>
        <w:t>provide the Trustees</w:t>
      </w:r>
      <w:r w:rsidR="002A713A" w:rsidRPr="002A713A">
        <w:rPr>
          <w:rFonts w:ascii="VAGRundschriftDLig" w:hAnsi="VAGRundschriftDLig"/>
          <w:color w:val="767171" w:themeColor="background2" w:themeShade="80"/>
          <w:sz w:val="24"/>
          <w:szCs w:val="24"/>
        </w:rPr>
        <w:t xml:space="preserve"> of Humanimal Trust with recommendations for funding of projects within the framework of current funding opportunities.</w:t>
      </w:r>
      <w:r w:rsidR="00FB5ACE">
        <w:rPr>
          <w:rFonts w:ascii="VAGRundschriftDLig" w:hAnsi="VAGRundschriftDLig"/>
          <w:color w:val="767171" w:themeColor="background2" w:themeShade="80"/>
          <w:sz w:val="24"/>
          <w:szCs w:val="24"/>
        </w:rPr>
        <w:t xml:space="preserve"> </w:t>
      </w:r>
      <w:r>
        <w:rPr>
          <w:rFonts w:ascii="VAGRundschriftDLig" w:hAnsi="VAGRundschriftDLig"/>
          <w:color w:val="767171" w:themeColor="background2" w:themeShade="80"/>
          <w:sz w:val="24"/>
          <w:szCs w:val="24"/>
        </w:rPr>
        <w:t>To p</w:t>
      </w:r>
      <w:r w:rsidR="00FB5ACE">
        <w:rPr>
          <w:rFonts w:ascii="VAGRundschriftDLig" w:hAnsi="VAGRundschriftDLig"/>
          <w:color w:val="767171" w:themeColor="background2" w:themeShade="80"/>
          <w:sz w:val="24"/>
          <w:szCs w:val="24"/>
        </w:rPr>
        <w:t>rovide assurance</w:t>
      </w:r>
      <w:r w:rsidR="00FB5ACE" w:rsidRPr="00FB5ACE">
        <w:rPr>
          <w:rFonts w:ascii="VAGRundschriftDLig" w:hAnsi="VAGRundschriftDLig"/>
          <w:color w:val="767171" w:themeColor="background2" w:themeShade="80"/>
          <w:sz w:val="24"/>
          <w:szCs w:val="24"/>
        </w:rPr>
        <w:t xml:space="preserve"> </w:t>
      </w:r>
      <w:r w:rsidR="00FB5ACE" w:rsidRPr="002A713A">
        <w:rPr>
          <w:rFonts w:ascii="VAGRundschriftDLig" w:hAnsi="VAGRundschriftDLig"/>
          <w:color w:val="767171" w:themeColor="background2" w:themeShade="80"/>
          <w:sz w:val="24"/>
          <w:szCs w:val="24"/>
        </w:rPr>
        <w:t>that projects proposed for funding meet Humanimal Trust requirements and standards</w:t>
      </w:r>
      <w:r w:rsidR="00FB5ACE">
        <w:rPr>
          <w:rFonts w:ascii="VAGRundschriftDLig" w:hAnsi="VAGRundschriftDLig"/>
          <w:color w:val="767171" w:themeColor="background2" w:themeShade="80"/>
          <w:sz w:val="24"/>
          <w:szCs w:val="24"/>
        </w:rPr>
        <w:t xml:space="preserve"> as set out </w:t>
      </w:r>
      <w:r w:rsidR="00DD258D">
        <w:rPr>
          <w:rFonts w:ascii="VAGRundschriftDLig" w:hAnsi="VAGRundschriftDLig"/>
          <w:color w:val="767171" w:themeColor="background2" w:themeShade="80"/>
          <w:sz w:val="24"/>
          <w:szCs w:val="24"/>
        </w:rPr>
        <w:t>by</w:t>
      </w:r>
      <w:r w:rsidR="00FB5ACE">
        <w:rPr>
          <w:rFonts w:ascii="VAGRundschriftDLig" w:hAnsi="VAGRundschriftDLig"/>
          <w:color w:val="767171" w:themeColor="background2" w:themeShade="80"/>
          <w:sz w:val="24"/>
          <w:szCs w:val="24"/>
        </w:rPr>
        <w:t xml:space="preserve"> </w:t>
      </w:r>
      <w:r w:rsidR="00DD258D">
        <w:rPr>
          <w:rFonts w:ascii="VAGRundschriftDLig" w:hAnsi="VAGRundschriftDLig"/>
          <w:color w:val="767171" w:themeColor="background2" w:themeShade="80"/>
          <w:sz w:val="24"/>
          <w:szCs w:val="24"/>
        </w:rPr>
        <w:t>Humanimal Trust</w:t>
      </w:r>
      <w:r>
        <w:rPr>
          <w:rFonts w:ascii="VAGRundschriftDLig" w:hAnsi="VAGRundschriftDLig"/>
          <w:color w:val="767171" w:themeColor="background2" w:themeShade="80"/>
          <w:sz w:val="24"/>
          <w:szCs w:val="24"/>
        </w:rPr>
        <w:t>.</w:t>
      </w:r>
      <w:r w:rsidR="00DD258D">
        <w:rPr>
          <w:rFonts w:ascii="VAGRundschriftDLig" w:hAnsi="VAGRundschriftDLig"/>
          <w:color w:val="767171" w:themeColor="background2" w:themeShade="80"/>
          <w:sz w:val="24"/>
          <w:szCs w:val="24"/>
        </w:rPr>
        <w:t xml:space="preserve"> </w:t>
      </w:r>
      <w:r w:rsidR="00FB5ACE">
        <w:rPr>
          <w:rFonts w:ascii="VAGRundschriftDLig" w:hAnsi="VAGRundschriftDLig"/>
          <w:color w:val="767171" w:themeColor="background2" w:themeShade="80"/>
          <w:sz w:val="24"/>
          <w:szCs w:val="24"/>
        </w:rPr>
        <w:t>The funding offered can vary from larger grants (</w:t>
      </w:r>
      <w:proofErr w:type="gramStart"/>
      <w:r w:rsidR="00FB5ACE">
        <w:rPr>
          <w:rFonts w:ascii="VAGRundschriftDLig" w:hAnsi="VAGRundschriftDLig"/>
          <w:color w:val="767171" w:themeColor="background2" w:themeShade="80"/>
          <w:sz w:val="24"/>
          <w:szCs w:val="24"/>
        </w:rPr>
        <w:t>e.g</w:t>
      </w:r>
      <w:r w:rsidR="00456250">
        <w:rPr>
          <w:rFonts w:ascii="VAGRundschriftDLig" w:hAnsi="VAGRundschriftDLig"/>
          <w:color w:val="767171" w:themeColor="background2" w:themeShade="80"/>
          <w:sz w:val="24"/>
          <w:szCs w:val="24"/>
        </w:rPr>
        <w:t>.</w:t>
      </w:r>
      <w:proofErr w:type="gramEnd"/>
      <w:r w:rsidR="00FB5ACE">
        <w:rPr>
          <w:rFonts w:ascii="VAGRundschriftDLig" w:hAnsi="VAGRundschriftDLig"/>
          <w:color w:val="767171" w:themeColor="background2" w:themeShade="80"/>
          <w:sz w:val="24"/>
          <w:szCs w:val="24"/>
        </w:rPr>
        <w:t xml:space="preserve"> PhD funding) to small project and pump priming grants. </w:t>
      </w:r>
      <w:r w:rsidR="002A713A" w:rsidRPr="002A713A">
        <w:rPr>
          <w:rFonts w:ascii="VAGRundschriftDLig" w:hAnsi="VAGRundschriftDLig"/>
          <w:color w:val="767171" w:themeColor="background2" w:themeShade="80"/>
          <w:sz w:val="24"/>
          <w:szCs w:val="24"/>
        </w:rPr>
        <w:t xml:space="preserve"> </w:t>
      </w:r>
    </w:p>
    <w:p w14:paraId="05A7B2D8" w14:textId="77777777"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To approve certain funding calls prior to publication.</w:t>
      </w:r>
    </w:p>
    <w:p w14:paraId="65D309C0" w14:textId="21944693" w:rsidR="002A713A" w:rsidRPr="00DD258D" w:rsidRDefault="002A713A" w:rsidP="00DD258D">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To receive reports from funded projects and offer recommendations to trustees as regards continuation or cessation of funding, as well as summaries of progress or achievements relating to those projects.</w:t>
      </w:r>
    </w:p>
    <w:p w14:paraId="6C29FFC9" w14:textId="1CA9F4BE" w:rsidR="002A713A" w:rsidRDefault="00C25701"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To </w:t>
      </w:r>
      <w:r w:rsidR="00FB5ACE">
        <w:rPr>
          <w:rFonts w:ascii="VAGRundschriftDLig" w:hAnsi="VAGRundschriftDLig"/>
          <w:color w:val="767171" w:themeColor="background2" w:themeShade="80"/>
          <w:sz w:val="24"/>
          <w:szCs w:val="24"/>
        </w:rPr>
        <w:t>facilitate</w:t>
      </w:r>
      <w:r w:rsidR="002A713A" w:rsidRPr="002A713A">
        <w:rPr>
          <w:rFonts w:ascii="VAGRundschriftDLig" w:hAnsi="VAGRundschriftDLig"/>
          <w:color w:val="767171" w:themeColor="background2" w:themeShade="80"/>
          <w:sz w:val="24"/>
          <w:szCs w:val="24"/>
        </w:rPr>
        <w:t xml:space="preserve"> t</w:t>
      </w:r>
      <w:r w:rsidR="00FB5ACE">
        <w:rPr>
          <w:rFonts w:ascii="VAGRundschriftDLig" w:hAnsi="VAGRundschriftDLig"/>
          <w:color w:val="767171" w:themeColor="background2" w:themeShade="80"/>
          <w:sz w:val="24"/>
          <w:szCs w:val="24"/>
        </w:rPr>
        <w:t>he</w:t>
      </w:r>
      <w:r w:rsidR="00456250">
        <w:rPr>
          <w:rFonts w:ascii="VAGRundschriftDLig" w:hAnsi="VAGRundschriftDLig"/>
          <w:color w:val="767171" w:themeColor="background2" w:themeShade="80"/>
          <w:sz w:val="24"/>
          <w:szCs w:val="24"/>
        </w:rPr>
        <w:t xml:space="preserve"> </w:t>
      </w:r>
      <w:r w:rsidR="002A713A" w:rsidRPr="002A713A">
        <w:rPr>
          <w:rFonts w:ascii="VAGRundschriftDLig" w:hAnsi="VAGRundschriftDLig"/>
          <w:color w:val="767171" w:themeColor="background2" w:themeShade="80"/>
          <w:sz w:val="24"/>
          <w:szCs w:val="24"/>
        </w:rPr>
        <w:t>select</w:t>
      </w:r>
      <w:r w:rsidR="00FB5ACE">
        <w:rPr>
          <w:rFonts w:ascii="VAGRundschriftDLig" w:hAnsi="VAGRundschriftDLig"/>
          <w:color w:val="767171" w:themeColor="background2" w:themeShade="80"/>
          <w:sz w:val="24"/>
          <w:szCs w:val="24"/>
        </w:rPr>
        <w:t xml:space="preserve">ion and shortlisting </w:t>
      </w:r>
      <w:proofErr w:type="gramStart"/>
      <w:r w:rsidR="00FB5ACE">
        <w:rPr>
          <w:rFonts w:ascii="VAGRundschriftDLig" w:hAnsi="VAGRundschriftDLig"/>
          <w:color w:val="767171" w:themeColor="background2" w:themeShade="80"/>
          <w:sz w:val="24"/>
          <w:szCs w:val="24"/>
        </w:rPr>
        <w:t>in order to</w:t>
      </w:r>
      <w:proofErr w:type="gramEnd"/>
      <w:r w:rsidR="002A713A" w:rsidRPr="002A713A">
        <w:rPr>
          <w:rFonts w:ascii="VAGRundschriftDLig" w:hAnsi="VAGRundschriftDLig"/>
          <w:color w:val="767171" w:themeColor="background2" w:themeShade="80"/>
          <w:sz w:val="24"/>
          <w:szCs w:val="24"/>
        </w:rPr>
        <w:t xml:space="preserve"> make recommendations to the Board of Trustees for funding. </w:t>
      </w:r>
    </w:p>
    <w:p w14:paraId="43E371FB" w14:textId="0CD4407C" w:rsidR="00FB5ACE" w:rsidRDefault="00FB5ACE"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A sub-committee of members will also be created to help prioritisation of funding opportunities for which can </w:t>
      </w:r>
      <w:r w:rsidR="0014622A">
        <w:rPr>
          <w:rFonts w:ascii="VAGRundschriftDLig" w:hAnsi="VAGRundschriftDLig"/>
          <w:color w:val="767171" w:themeColor="background2" w:themeShade="80"/>
          <w:sz w:val="24"/>
          <w:szCs w:val="24"/>
        </w:rPr>
        <w:t>be applied for</w:t>
      </w:r>
      <w:r>
        <w:rPr>
          <w:rFonts w:ascii="VAGRundschriftDLig" w:hAnsi="VAGRundschriftDLig"/>
          <w:color w:val="767171" w:themeColor="background2" w:themeShade="80"/>
          <w:sz w:val="24"/>
          <w:szCs w:val="24"/>
        </w:rPr>
        <w:t xml:space="preserve"> either as </w:t>
      </w:r>
      <w:r w:rsidR="007B7C4A">
        <w:rPr>
          <w:rFonts w:ascii="VAGRundschriftDLig" w:hAnsi="VAGRundschriftDLig"/>
          <w:color w:val="767171" w:themeColor="background2" w:themeShade="80"/>
          <w:sz w:val="24"/>
          <w:szCs w:val="24"/>
        </w:rPr>
        <w:t xml:space="preserve">a </w:t>
      </w:r>
      <w:r w:rsidR="00456250">
        <w:rPr>
          <w:rFonts w:ascii="VAGRundschriftDLig" w:hAnsi="VAGRundschriftDLig"/>
          <w:color w:val="767171" w:themeColor="background2" w:themeShade="80"/>
          <w:sz w:val="24"/>
          <w:szCs w:val="24"/>
        </w:rPr>
        <w:t>stand-alone</w:t>
      </w:r>
      <w:r>
        <w:rPr>
          <w:rFonts w:ascii="VAGRundschriftDLig" w:hAnsi="VAGRundschriftDLig"/>
          <w:color w:val="767171" w:themeColor="background2" w:themeShade="80"/>
          <w:sz w:val="24"/>
          <w:szCs w:val="24"/>
        </w:rPr>
        <w:t xml:space="preserve"> entity or in collaboration with other partners</w:t>
      </w:r>
      <w:r w:rsidR="002A6616">
        <w:rPr>
          <w:rFonts w:ascii="VAGRundschriftDLig" w:hAnsi="VAGRundschriftDLig"/>
          <w:color w:val="767171" w:themeColor="background2" w:themeShade="80"/>
          <w:sz w:val="24"/>
          <w:szCs w:val="24"/>
        </w:rPr>
        <w:t xml:space="preserve"> (up to 2 members on </w:t>
      </w:r>
      <w:r w:rsidR="002A646C">
        <w:rPr>
          <w:rFonts w:ascii="VAGRundschriftDLig" w:hAnsi="VAGRundschriftDLig"/>
          <w:color w:val="767171" w:themeColor="background2" w:themeShade="80"/>
          <w:sz w:val="24"/>
          <w:szCs w:val="24"/>
        </w:rPr>
        <w:t xml:space="preserve">a </w:t>
      </w:r>
      <w:r w:rsidR="002A6616">
        <w:rPr>
          <w:rFonts w:ascii="VAGRundschriftDLig" w:hAnsi="VAGRundschriftDLig"/>
          <w:color w:val="767171" w:themeColor="background2" w:themeShade="80"/>
          <w:sz w:val="24"/>
          <w:szCs w:val="24"/>
        </w:rPr>
        <w:t xml:space="preserve">rotation basis will form such </w:t>
      </w:r>
      <w:r w:rsidR="007B7C4A">
        <w:rPr>
          <w:rFonts w:ascii="VAGRundschriftDLig" w:hAnsi="VAGRundschriftDLig"/>
          <w:color w:val="767171" w:themeColor="background2" w:themeShade="80"/>
          <w:sz w:val="24"/>
          <w:szCs w:val="24"/>
        </w:rPr>
        <w:t xml:space="preserve">a </w:t>
      </w:r>
      <w:r w:rsidR="002A6616">
        <w:rPr>
          <w:rFonts w:ascii="VAGRundschriftDLig" w:hAnsi="VAGRundschriftDLig"/>
          <w:color w:val="767171" w:themeColor="background2" w:themeShade="80"/>
          <w:sz w:val="24"/>
          <w:szCs w:val="24"/>
        </w:rPr>
        <w:t xml:space="preserve">sub-committee). </w:t>
      </w:r>
    </w:p>
    <w:p w14:paraId="43FB0A4F" w14:textId="0CF834AB" w:rsidR="002A6616" w:rsidRDefault="002A6616"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 xml:space="preserve">Members of the Committee may, on occasion, be requested to represent the Trust publicly at conferences, </w:t>
      </w:r>
      <w:proofErr w:type="gramStart"/>
      <w:r>
        <w:rPr>
          <w:rFonts w:ascii="VAGRundschriftDLig" w:hAnsi="VAGRundschriftDLig"/>
          <w:color w:val="767171" w:themeColor="background2" w:themeShade="80"/>
          <w:sz w:val="24"/>
          <w:szCs w:val="24"/>
        </w:rPr>
        <w:t>meetings</w:t>
      </w:r>
      <w:proofErr w:type="gramEnd"/>
      <w:r>
        <w:rPr>
          <w:rFonts w:ascii="VAGRundschriftDLig" w:hAnsi="VAGRundschriftDLig"/>
          <w:color w:val="767171" w:themeColor="background2" w:themeShade="80"/>
          <w:sz w:val="24"/>
          <w:szCs w:val="24"/>
        </w:rPr>
        <w:t xml:space="preserve"> and other such events. In such circumstances</w:t>
      </w:r>
      <w:r w:rsidR="00AD38B4">
        <w:rPr>
          <w:rFonts w:ascii="VAGRundschriftDLig" w:hAnsi="VAGRundschriftDLig"/>
          <w:color w:val="767171" w:themeColor="background2" w:themeShade="80"/>
          <w:sz w:val="24"/>
          <w:szCs w:val="24"/>
        </w:rPr>
        <w:t>,</w:t>
      </w:r>
      <w:r>
        <w:rPr>
          <w:rFonts w:ascii="VAGRundschriftDLig" w:hAnsi="VAGRundschriftDLig"/>
          <w:color w:val="767171" w:themeColor="background2" w:themeShade="80"/>
          <w:sz w:val="24"/>
          <w:szCs w:val="24"/>
        </w:rPr>
        <w:t xml:space="preserve"> all members would be expected to reflect the Trust’s views and policies. </w:t>
      </w:r>
    </w:p>
    <w:p w14:paraId="1B20AD0E" w14:textId="0B75ADC3" w:rsidR="002A6616" w:rsidRPr="002F1414" w:rsidRDefault="002A6616" w:rsidP="002A713A">
      <w:pPr>
        <w:jc w:val="both"/>
        <w:rPr>
          <w:rFonts w:ascii="VAGRundschriftDLig" w:hAnsi="VAGRundschriftDLig"/>
          <w:b/>
          <w:bCs/>
          <w:color w:val="767171" w:themeColor="background2" w:themeShade="80"/>
          <w:sz w:val="24"/>
          <w:szCs w:val="24"/>
        </w:rPr>
      </w:pPr>
    </w:p>
    <w:p w14:paraId="3C97DAF8" w14:textId="4024D631" w:rsidR="002A6616" w:rsidRPr="00DD258D" w:rsidRDefault="002A6616"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Administration of the Committee</w:t>
      </w:r>
    </w:p>
    <w:p w14:paraId="2246B796" w14:textId="37597EFC" w:rsidR="002A713A" w:rsidRDefault="002A6616" w:rsidP="002A713A">
      <w:pPr>
        <w:jc w:val="both"/>
        <w:rPr>
          <w:rFonts w:ascii="VAGRundschriftDLig" w:hAnsi="VAGRundschriftDLig"/>
          <w:color w:val="767171" w:themeColor="background2" w:themeShade="80"/>
          <w:sz w:val="24"/>
          <w:szCs w:val="24"/>
        </w:rPr>
      </w:pPr>
      <w:r>
        <w:rPr>
          <w:rFonts w:ascii="VAGRundschriftDLig" w:hAnsi="VAGRundschriftDLig"/>
          <w:color w:val="767171" w:themeColor="background2" w:themeShade="80"/>
          <w:sz w:val="24"/>
          <w:szCs w:val="24"/>
        </w:rPr>
        <w:t>T</w:t>
      </w:r>
      <w:r w:rsidR="002A713A" w:rsidRPr="002A713A">
        <w:rPr>
          <w:rFonts w:ascii="VAGRundschriftDLig" w:hAnsi="VAGRundschriftDLig"/>
          <w:color w:val="767171" w:themeColor="background2" w:themeShade="80"/>
          <w:sz w:val="24"/>
          <w:szCs w:val="24"/>
        </w:rPr>
        <w:t>he Committee</w:t>
      </w:r>
      <w:r>
        <w:rPr>
          <w:rFonts w:ascii="VAGRundschriftDLig" w:hAnsi="VAGRundschriftDLig"/>
          <w:color w:val="767171" w:themeColor="background2" w:themeShade="80"/>
          <w:sz w:val="24"/>
          <w:szCs w:val="24"/>
        </w:rPr>
        <w:t xml:space="preserve"> will be supported by </w:t>
      </w:r>
      <w:r w:rsidR="007B7C4A">
        <w:rPr>
          <w:rFonts w:ascii="VAGRundschriftDLig" w:hAnsi="VAGRundschriftDLig"/>
          <w:color w:val="767171" w:themeColor="background2" w:themeShade="80"/>
          <w:sz w:val="24"/>
          <w:szCs w:val="24"/>
        </w:rPr>
        <w:t>our freelance Research Support Consultant</w:t>
      </w:r>
      <w:r w:rsidR="002A713A" w:rsidRPr="002A713A">
        <w:rPr>
          <w:rFonts w:ascii="VAGRundschriftDLig" w:hAnsi="VAGRundschriftDLig"/>
          <w:color w:val="767171" w:themeColor="background2" w:themeShade="80"/>
          <w:sz w:val="24"/>
          <w:szCs w:val="24"/>
        </w:rPr>
        <w:t xml:space="preserve"> </w:t>
      </w:r>
      <w:r>
        <w:rPr>
          <w:rFonts w:ascii="VAGRundschriftDLig" w:hAnsi="VAGRundschriftDLig"/>
          <w:color w:val="767171" w:themeColor="background2" w:themeShade="80"/>
          <w:sz w:val="24"/>
          <w:szCs w:val="24"/>
        </w:rPr>
        <w:t xml:space="preserve">who will provide </w:t>
      </w:r>
      <w:r w:rsidR="007B7C4A">
        <w:rPr>
          <w:rFonts w:ascii="VAGRundschriftDLig" w:hAnsi="VAGRundschriftDLig"/>
          <w:color w:val="767171" w:themeColor="background2" w:themeShade="80"/>
          <w:sz w:val="24"/>
          <w:szCs w:val="24"/>
        </w:rPr>
        <w:t xml:space="preserve">a </w:t>
      </w:r>
      <w:r>
        <w:rPr>
          <w:rFonts w:ascii="VAGRundschriftDLig" w:hAnsi="VAGRundschriftDLig"/>
          <w:color w:val="767171" w:themeColor="background2" w:themeShade="80"/>
          <w:sz w:val="24"/>
          <w:szCs w:val="24"/>
        </w:rPr>
        <w:t>summary of the meetings, be responsible for actions recorded from the meeting and support all members of the Committee and all other associated tasks.</w:t>
      </w:r>
    </w:p>
    <w:p w14:paraId="0767793C" w14:textId="77777777" w:rsidR="00DD258D" w:rsidRPr="002A713A" w:rsidRDefault="00DD258D" w:rsidP="002A713A">
      <w:pPr>
        <w:jc w:val="both"/>
        <w:rPr>
          <w:rFonts w:ascii="VAGRundschriftDLig" w:hAnsi="VAGRundschriftDLig"/>
          <w:color w:val="767171" w:themeColor="background2" w:themeShade="80"/>
          <w:sz w:val="24"/>
          <w:szCs w:val="24"/>
        </w:rPr>
      </w:pPr>
    </w:p>
    <w:p w14:paraId="57424406" w14:textId="77777777" w:rsidR="002A713A" w:rsidRPr="00DD258D" w:rsidRDefault="002A713A"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Roles, Accountabilities, Responsibilities</w:t>
      </w:r>
    </w:p>
    <w:p w14:paraId="24387BD0" w14:textId="5C3DBD8C"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Science Committee is made up of volunteers. Members do not have the same governance responsibilities as </w:t>
      </w:r>
      <w:r w:rsidR="005D2360">
        <w:rPr>
          <w:rFonts w:ascii="VAGRundschriftDLig" w:hAnsi="VAGRundschriftDLig"/>
          <w:color w:val="767171" w:themeColor="background2" w:themeShade="80"/>
          <w:sz w:val="24"/>
          <w:szCs w:val="24"/>
        </w:rPr>
        <w:t>T</w:t>
      </w:r>
      <w:r w:rsidRPr="002A713A">
        <w:rPr>
          <w:rFonts w:ascii="VAGRundschriftDLig" w:hAnsi="VAGRundschriftDLig"/>
          <w:color w:val="767171" w:themeColor="background2" w:themeShade="80"/>
          <w:sz w:val="24"/>
          <w:szCs w:val="24"/>
        </w:rPr>
        <w:t xml:space="preserve">rustees. </w:t>
      </w:r>
    </w:p>
    <w:p w14:paraId="25F2A80A" w14:textId="20B853DB"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Science Committee is responsible for reviewing applications for Humanimal Trust funding as presented by the </w:t>
      </w:r>
      <w:r w:rsidR="007B7C4A">
        <w:rPr>
          <w:rFonts w:ascii="VAGRundschriftDLig" w:hAnsi="VAGRundschriftDLig"/>
          <w:color w:val="767171" w:themeColor="background2" w:themeShade="80"/>
          <w:sz w:val="24"/>
          <w:szCs w:val="24"/>
        </w:rPr>
        <w:t>research support consultant</w:t>
      </w:r>
      <w:r w:rsidR="007B7C4A" w:rsidRPr="002A713A">
        <w:rPr>
          <w:rFonts w:ascii="VAGRundschriftDLig" w:hAnsi="VAGRundschriftDLig"/>
          <w:color w:val="767171" w:themeColor="background2" w:themeShade="80"/>
          <w:sz w:val="24"/>
          <w:szCs w:val="24"/>
        </w:rPr>
        <w:t xml:space="preserve"> </w:t>
      </w:r>
      <w:r w:rsidRPr="002A713A">
        <w:rPr>
          <w:rFonts w:ascii="VAGRundschriftDLig" w:hAnsi="VAGRundschriftDLig"/>
          <w:color w:val="767171" w:themeColor="background2" w:themeShade="80"/>
          <w:sz w:val="24"/>
          <w:szCs w:val="24"/>
        </w:rPr>
        <w:t>and making recommendations to the Board of Trustees. The committee can recommend</w:t>
      </w:r>
      <w:r w:rsidR="00456250">
        <w:rPr>
          <w:rFonts w:ascii="VAGRundschriftDLig" w:hAnsi="VAGRundschriftDLig"/>
          <w:color w:val="767171" w:themeColor="background2" w:themeShade="80"/>
          <w:sz w:val="24"/>
          <w:szCs w:val="24"/>
        </w:rPr>
        <w:t>,</w:t>
      </w:r>
      <w:r w:rsidRPr="002A713A">
        <w:rPr>
          <w:rFonts w:ascii="VAGRundschriftDLig" w:hAnsi="VAGRundschriftDLig"/>
          <w:color w:val="767171" w:themeColor="background2" w:themeShade="80"/>
          <w:sz w:val="24"/>
          <w:szCs w:val="24"/>
        </w:rPr>
        <w:t xml:space="preserve"> but cannot approve seed funding, co-funding or major projects as described above. </w:t>
      </w:r>
    </w:p>
    <w:p w14:paraId="69255A6D" w14:textId="77777777"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The Science Committee is expected to apply Humanimal Trust requirements and guidance and assure the Board of trustees that all recommendations for funding meet those requirements.</w:t>
      </w:r>
    </w:p>
    <w:p w14:paraId="590AFCC9" w14:textId="77777777"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Science Committee </w:t>
      </w:r>
      <w:proofErr w:type="gramStart"/>
      <w:r w:rsidRPr="002A713A">
        <w:rPr>
          <w:rFonts w:ascii="VAGRundschriftDLig" w:hAnsi="VAGRundschriftDLig"/>
          <w:color w:val="767171" w:themeColor="background2" w:themeShade="80"/>
          <w:sz w:val="24"/>
          <w:szCs w:val="24"/>
        </w:rPr>
        <w:t>receives</w:t>
      </w:r>
      <w:proofErr w:type="gramEnd"/>
      <w:r w:rsidRPr="002A713A">
        <w:rPr>
          <w:rFonts w:ascii="VAGRundschriftDLig" w:hAnsi="VAGRundschriftDLig"/>
          <w:color w:val="767171" w:themeColor="background2" w:themeShade="80"/>
          <w:sz w:val="24"/>
          <w:szCs w:val="24"/>
        </w:rPr>
        <w:t xml:space="preserve"> and reviews reports from all funded activities and provides summaries of such reports to the Board of Trustees, along with assurance that such work continues to meet Humanimal standards and requirements, is on schedule and that funding should be continued or ceased.</w:t>
      </w:r>
    </w:p>
    <w:p w14:paraId="15908829" w14:textId="77777777"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Science Committee will provide such advice and guidance to the Board of Trustees as is required to support any recommendations it makes for approval of </w:t>
      </w:r>
      <w:proofErr w:type="gramStart"/>
      <w:r w:rsidRPr="002A713A">
        <w:rPr>
          <w:rFonts w:ascii="VAGRundschriftDLig" w:hAnsi="VAGRundschriftDLig"/>
          <w:color w:val="767171" w:themeColor="background2" w:themeShade="80"/>
          <w:sz w:val="24"/>
          <w:szCs w:val="24"/>
        </w:rPr>
        <w:t>funding</w:t>
      </w:r>
      <w:proofErr w:type="gramEnd"/>
    </w:p>
    <w:p w14:paraId="64C437E7" w14:textId="77777777" w:rsid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Although a member of the committee may also be a member of the Expert Panel or a Scientific Ambassador, these roles are defined as distinct from membership of the Science Committee.</w:t>
      </w:r>
    </w:p>
    <w:p w14:paraId="270DCEE1" w14:textId="77777777" w:rsidR="00DD258D" w:rsidRPr="002A713A" w:rsidRDefault="00DD258D" w:rsidP="002A713A">
      <w:pPr>
        <w:jc w:val="both"/>
        <w:rPr>
          <w:rFonts w:ascii="VAGRundschriftDLig" w:hAnsi="VAGRundschriftDLig"/>
          <w:color w:val="767171" w:themeColor="background2" w:themeShade="80"/>
          <w:sz w:val="24"/>
          <w:szCs w:val="24"/>
        </w:rPr>
      </w:pPr>
    </w:p>
    <w:p w14:paraId="56A17CCC" w14:textId="4564AACB" w:rsidR="002A713A" w:rsidRPr="00DD258D" w:rsidRDefault="002A713A"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Frequency of meetings</w:t>
      </w:r>
      <w:r w:rsidR="002A6616" w:rsidRPr="00DD258D">
        <w:rPr>
          <w:rFonts w:ascii="VAGRundschriftDLig" w:hAnsi="VAGRundschriftDLig"/>
          <w:b/>
          <w:bCs/>
          <w:color w:val="767171" w:themeColor="background2" w:themeShade="80"/>
          <w:sz w:val="28"/>
          <w:szCs w:val="28"/>
        </w:rPr>
        <w:t xml:space="preserve"> &amp; Required Commitment </w:t>
      </w:r>
    </w:p>
    <w:p w14:paraId="30BFC887" w14:textId="59AE2B37" w:rsid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committee will initially meet twice a year in advance of trustee meetings. This will be </w:t>
      </w:r>
      <w:r w:rsidR="002A6616">
        <w:rPr>
          <w:rFonts w:ascii="VAGRundschriftDLig" w:hAnsi="VAGRundschriftDLig"/>
          <w:color w:val="767171" w:themeColor="background2" w:themeShade="80"/>
          <w:sz w:val="24"/>
          <w:szCs w:val="24"/>
        </w:rPr>
        <w:t>reviewed in 2024. It is expected that the commitment will be around 20 hours per year.</w:t>
      </w:r>
    </w:p>
    <w:p w14:paraId="5250699D" w14:textId="77777777" w:rsidR="00DD258D" w:rsidRPr="002A713A" w:rsidRDefault="00DD258D" w:rsidP="002A713A">
      <w:pPr>
        <w:jc w:val="both"/>
        <w:rPr>
          <w:rFonts w:ascii="VAGRundschriftDLig" w:hAnsi="VAGRundschriftDLig"/>
          <w:b/>
          <w:bCs/>
          <w:color w:val="767171" w:themeColor="background2" w:themeShade="80"/>
          <w:sz w:val="24"/>
          <w:szCs w:val="24"/>
        </w:rPr>
      </w:pPr>
    </w:p>
    <w:p w14:paraId="487CB012" w14:textId="77777777" w:rsidR="002A713A" w:rsidRPr="00DD258D" w:rsidRDefault="002A713A" w:rsidP="002A713A">
      <w:pPr>
        <w:jc w:val="both"/>
        <w:rPr>
          <w:rFonts w:ascii="VAGRundschriftDLig" w:hAnsi="VAGRundschriftDLig"/>
          <w:b/>
          <w:bCs/>
          <w:color w:val="767171" w:themeColor="background2" w:themeShade="80"/>
          <w:sz w:val="28"/>
          <w:szCs w:val="28"/>
        </w:rPr>
      </w:pPr>
      <w:r w:rsidRPr="00DD258D">
        <w:rPr>
          <w:rFonts w:ascii="VAGRundschriftDLig" w:hAnsi="VAGRundschriftDLig"/>
          <w:b/>
          <w:bCs/>
          <w:color w:val="767171" w:themeColor="background2" w:themeShade="80"/>
          <w:sz w:val="28"/>
          <w:szCs w:val="28"/>
        </w:rPr>
        <w:t xml:space="preserve">Membership of the Committee </w:t>
      </w:r>
    </w:p>
    <w:p w14:paraId="727B71E3" w14:textId="1797267E"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The committee is expected to consist of </w:t>
      </w:r>
      <w:r w:rsidR="002A6616">
        <w:rPr>
          <w:rFonts w:ascii="VAGRundschriftDLig" w:hAnsi="VAGRundschriftDLig"/>
          <w:color w:val="767171" w:themeColor="background2" w:themeShade="80"/>
          <w:sz w:val="24"/>
          <w:szCs w:val="24"/>
        </w:rPr>
        <w:t>4</w:t>
      </w:r>
      <w:r w:rsidRPr="002A713A">
        <w:rPr>
          <w:rFonts w:ascii="VAGRundschriftDLig" w:hAnsi="VAGRundschriftDLig"/>
          <w:color w:val="767171" w:themeColor="background2" w:themeShade="80"/>
          <w:sz w:val="24"/>
          <w:szCs w:val="24"/>
        </w:rPr>
        <w:t>-</w:t>
      </w:r>
      <w:r w:rsidR="002A6616">
        <w:rPr>
          <w:rFonts w:ascii="VAGRundschriftDLig" w:hAnsi="VAGRundschriftDLig"/>
          <w:color w:val="767171" w:themeColor="background2" w:themeShade="80"/>
          <w:sz w:val="24"/>
          <w:szCs w:val="24"/>
        </w:rPr>
        <w:t>8</w:t>
      </w:r>
      <w:r w:rsidRPr="002A713A">
        <w:rPr>
          <w:rFonts w:ascii="VAGRundschriftDLig" w:hAnsi="VAGRundschriftDLig"/>
          <w:color w:val="767171" w:themeColor="background2" w:themeShade="80"/>
          <w:sz w:val="24"/>
          <w:szCs w:val="24"/>
        </w:rPr>
        <w:t xml:space="preserve"> members, although this</w:t>
      </w:r>
      <w:r w:rsidR="002A6616">
        <w:rPr>
          <w:rFonts w:ascii="VAGRundschriftDLig" w:hAnsi="VAGRundschriftDLig"/>
          <w:color w:val="767171" w:themeColor="background2" w:themeShade="80"/>
          <w:sz w:val="24"/>
          <w:szCs w:val="24"/>
        </w:rPr>
        <w:t xml:space="preserve"> will be reviewed in 2024.</w:t>
      </w:r>
    </w:p>
    <w:p w14:paraId="04CCF905" w14:textId="77777777" w:rsidR="002A713A" w:rsidRPr="002A713A" w:rsidRDefault="002A713A" w:rsidP="002A713A">
      <w:pPr>
        <w:spacing w:after="0"/>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t xml:space="preserve">Members must be established experts in relevant fields of science, human or animal health, collectively covering all principal areas of Humanimal Trust interest: </w:t>
      </w:r>
    </w:p>
    <w:p w14:paraId="4679E97E" w14:textId="77777777" w:rsidR="002A713A" w:rsidRPr="002A713A" w:rsidRDefault="002A713A" w:rsidP="002A713A">
      <w:pPr>
        <w:spacing w:after="0"/>
        <w:jc w:val="both"/>
        <w:rPr>
          <w:rFonts w:ascii="VAGRundschriftDLig" w:hAnsi="VAGRundschriftDLig"/>
          <w:color w:val="767171" w:themeColor="background2" w:themeShade="80"/>
          <w:sz w:val="24"/>
          <w:szCs w:val="24"/>
        </w:rPr>
      </w:pPr>
    </w:p>
    <w:p w14:paraId="4DFF54D9" w14:textId="79F345DB" w:rsidR="002A713A" w:rsidRPr="002A713A" w:rsidRDefault="002A713A" w:rsidP="002A713A">
      <w:pPr>
        <w:pStyle w:val="ListParagraph"/>
        <w:numPr>
          <w:ilvl w:val="0"/>
          <w:numId w:val="3"/>
        </w:numPr>
        <w:jc w:val="both"/>
        <w:rPr>
          <w:rFonts w:ascii="VAGRundschriftDLig" w:hAnsi="VAGRundschriftDLig" w:cstheme="minorHAnsi"/>
          <w:color w:val="767171" w:themeColor="background2" w:themeShade="80"/>
        </w:rPr>
      </w:pPr>
      <w:r w:rsidRPr="002A713A">
        <w:rPr>
          <w:rFonts w:ascii="VAGRundschriftDLig" w:hAnsi="VAGRundschriftDLig" w:cstheme="minorHAnsi"/>
          <w:color w:val="767171" w:themeColor="background2" w:themeShade="80"/>
        </w:rPr>
        <w:t>Infection control and ant</w:t>
      </w:r>
      <w:r w:rsidR="00AD38B4">
        <w:rPr>
          <w:rFonts w:ascii="VAGRundschriftDLig" w:hAnsi="VAGRundschriftDLig" w:cstheme="minorHAnsi"/>
          <w:color w:val="767171" w:themeColor="background2" w:themeShade="80"/>
        </w:rPr>
        <w:t>imicrobial</w:t>
      </w:r>
      <w:r w:rsidRPr="002A713A">
        <w:rPr>
          <w:rFonts w:ascii="VAGRundschriftDLig" w:hAnsi="VAGRundschriftDLig" w:cstheme="minorHAnsi"/>
          <w:color w:val="767171" w:themeColor="background2" w:themeShade="80"/>
        </w:rPr>
        <w:t xml:space="preserve"> resistance</w:t>
      </w:r>
    </w:p>
    <w:p w14:paraId="5766ED03" w14:textId="77777777" w:rsidR="002A713A" w:rsidRPr="002A713A" w:rsidRDefault="002A713A" w:rsidP="002A713A">
      <w:pPr>
        <w:numPr>
          <w:ilvl w:val="0"/>
          <w:numId w:val="3"/>
        </w:numPr>
        <w:shd w:val="clear" w:color="auto" w:fill="FFFFFF"/>
        <w:spacing w:before="100" w:beforeAutospacing="1" w:after="0" w:line="240" w:lineRule="auto"/>
        <w:rPr>
          <w:rFonts w:ascii="VAGRundschriftDLig" w:eastAsia="Times New Roman" w:hAnsi="VAGRundschriftDLig" w:cstheme="minorHAnsi"/>
          <w:color w:val="767171" w:themeColor="background2" w:themeShade="80"/>
          <w:sz w:val="24"/>
          <w:szCs w:val="24"/>
          <w:lang w:eastAsia="en-GB"/>
        </w:rPr>
      </w:pPr>
      <w:r w:rsidRPr="002A713A">
        <w:rPr>
          <w:rFonts w:ascii="VAGRundschriftDLig" w:eastAsia="Times New Roman" w:hAnsi="VAGRundschriftDLig" w:cstheme="minorHAnsi"/>
          <w:color w:val="767171" w:themeColor="background2" w:themeShade="80"/>
          <w:sz w:val="24"/>
          <w:szCs w:val="24"/>
          <w:lang w:eastAsia="en-GB"/>
        </w:rPr>
        <w:t>Cancer</w:t>
      </w:r>
    </w:p>
    <w:p w14:paraId="229F6050" w14:textId="77777777" w:rsidR="002A713A" w:rsidRPr="002A713A" w:rsidRDefault="002A713A" w:rsidP="002A713A">
      <w:pPr>
        <w:numPr>
          <w:ilvl w:val="0"/>
          <w:numId w:val="3"/>
        </w:numPr>
        <w:shd w:val="clear" w:color="auto" w:fill="FFFFFF"/>
        <w:spacing w:before="100" w:beforeAutospacing="1" w:after="0" w:line="240" w:lineRule="auto"/>
        <w:rPr>
          <w:rFonts w:ascii="VAGRundschriftDLig" w:eastAsia="Times New Roman" w:hAnsi="VAGRundschriftDLig" w:cstheme="minorHAnsi"/>
          <w:color w:val="767171" w:themeColor="background2" w:themeShade="80"/>
          <w:sz w:val="24"/>
          <w:szCs w:val="24"/>
          <w:lang w:eastAsia="en-GB"/>
        </w:rPr>
      </w:pPr>
      <w:r w:rsidRPr="002A713A">
        <w:rPr>
          <w:rFonts w:ascii="VAGRundschriftDLig" w:eastAsia="Times New Roman" w:hAnsi="VAGRundschriftDLig" w:cstheme="minorHAnsi"/>
          <w:color w:val="767171" w:themeColor="background2" w:themeShade="80"/>
          <w:sz w:val="24"/>
          <w:szCs w:val="24"/>
          <w:lang w:eastAsia="en-GB"/>
        </w:rPr>
        <w:t>Bone and joint disease</w:t>
      </w:r>
    </w:p>
    <w:p w14:paraId="573E96D5" w14:textId="77777777" w:rsidR="002A713A" w:rsidRPr="002A713A" w:rsidRDefault="002A713A" w:rsidP="002A713A">
      <w:pPr>
        <w:numPr>
          <w:ilvl w:val="0"/>
          <w:numId w:val="3"/>
        </w:numPr>
        <w:shd w:val="clear" w:color="auto" w:fill="FFFFFF"/>
        <w:spacing w:before="100" w:beforeAutospacing="1" w:after="100" w:afterAutospacing="1" w:line="240" w:lineRule="auto"/>
        <w:rPr>
          <w:rFonts w:ascii="VAGRundschriftDLig" w:eastAsia="Times New Roman" w:hAnsi="VAGRundschriftDLig" w:cstheme="minorHAnsi"/>
          <w:color w:val="767171" w:themeColor="background2" w:themeShade="80"/>
          <w:sz w:val="24"/>
          <w:szCs w:val="24"/>
          <w:lang w:eastAsia="en-GB"/>
        </w:rPr>
      </w:pPr>
      <w:r w:rsidRPr="002A713A">
        <w:rPr>
          <w:rFonts w:ascii="VAGRundschriftDLig" w:eastAsia="Times New Roman" w:hAnsi="VAGRundschriftDLig" w:cstheme="minorHAnsi"/>
          <w:color w:val="767171" w:themeColor="background2" w:themeShade="80"/>
          <w:sz w:val="24"/>
          <w:szCs w:val="24"/>
          <w:lang w:eastAsia="en-GB"/>
        </w:rPr>
        <w:t>Brain and spine disease</w:t>
      </w:r>
    </w:p>
    <w:p w14:paraId="172D44F2" w14:textId="77777777" w:rsidR="002A713A" w:rsidRPr="002A713A" w:rsidRDefault="002A713A" w:rsidP="002A713A">
      <w:pPr>
        <w:numPr>
          <w:ilvl w:val="0"/>
          <w:numId w:val="3"/>
        </w:numPr>
        <w:shd w:val="clear" w:color="auto" w:fill="FFFFFF"/>
        <w:spacing w:before="100" w:beforeAutospacing="1" w:after="100" w:afterAutospacing="1" w:line="240" w:lineRule="auto"/>
        <w:rPr>
          <w:rFonts w:ascii="VAGRundschriftDLig" w:eastAsia="Times New Roman" w:hAnsi="VAGRundschriftDLig" w:cstheme="minorHAnsi"/>
          <w:color w:val="767171" w:themeColor="background2" w:themeShade="80"/>
          <w:sz w:val="24"/>
          <w:szCs w:val="24"/>
          <w:lang w:eastAsia="en-GB"/>
        </w:rPr>
      </w:pPr>
      <w:r w:rsidRPr="002A713A">
        <w:rPr>
          <w:rFonts w:ascii="VAGRundschriftDLig" w:eastAsia="Times New Roman" w:hAnsi="VAGRundschriftDLig" w:cstheme="minorHAnsi"/>
          <w:color w:val="767171" w:themeColor="background2" w:themeShade="80"/>
          <w:sz w:val="24"/>
          <w:szCs w:val="24"/>
          <w:lang w:eastAsia="en-GB"/>
        </w:rPr>
        <w:t>Regenerative medicine</w:t>
      </w:r>
    </w:p>
    <w:p w14:paraId="3EBAAA0B" w14:textId="0861A9D7" w:rsidR="002A713A" w:rsidRPr="002A713A" w:rsidRDefault="002A713A" w:rsidP="002A713A">
      <w:pPr>
        <w:jc w:val="both"/>
        <w:rPr>
          <w:rFonts w:ascii="VAGRundschriftDLig" w:hAnsi="VAGRundschriftDLig"/>
          <w:color w:val="767171" w:themeColor="background2" w:themeShade="80"/>
          <w:sz w:val="24"/>
          <w:szCs w:val="24"/>
        </w:rPr>
      </w:pPr>
      <w:r w:rsidRPr="002A713A">
        <w:rPr>
          <w:rFonts w:ascii="VAGRundschriftDLig" w:hAnsi="VAGRundschriftDLig"/>
          <w:color w:val="767171" w:themeColor="background2" w:themeShade="80"/>
          <w:sz w:val="24"/>
          <w:szCs w:val="24"/>
        </w:rPr>
        <w:lastRenderedPageBreak/>
        <w:t xml:space="preserve">This is likely to mean at least 8-10 years’ professional experience in a relevant </w:t>
      </w:r>
      <w:proofErr w:type="gramStart"/>
      <w:r w:rsidRPr="002A713A">
        <w:rPr>
          <w:rFonts w:ascii="VAGRundschriftDLig" w:hAnsi="VAGRundschriftDLig"/>
          <w:color w:val="767171" w:themeColor="background2" w:themeShade="80"/>
          <w:sz w:val="24"/>
          <w:szCs w:val="24"/>
        </w:rPr>
        <w:t>field</w:t>
      </w:r>
      <w:proofErr w:type="gramEnd"/>
      <w:r w:rsidRPr="002A713A">
        <w:rPr>
          <w:rFonts w:ascii="VAGRundschriftDLig" w:hAnsi="VAGRundschriftDLig"/>
          <w:color w:val="767171" w:themeColor="background2" w:themeShade="80"/>
          <w:sz w:val="24"/>
          <w:szCs w:val="24"/>
        </w:rPr>
        <w:t xml:space="preserve"> but qualification will be based on the </w:t>
      </w:r>
      <w:r w:rsidR="007B7C4A">
        <w:rPr>
          <w:rFonts w:ascii="VAGRundschriftDLig" w:hAnsi="VAGRundschriftDLig"/>
          <w:color w:val="767171" w:themeColor="background2" w:themeShade="80"/>
          <w:sz w:val="24"/>
          <w:szCs w:val="24"/>
        </w:rPr>
        <w:t>judgment</w:t>
      </w:r>
      <w:r w:rsidRPr="002A713A">
        <w:rPr>
          <w:rFonts w:ascii="VAGRundschriftDLig" w:hAnsi="VAGRundschriftDLig"/>
          <w:color w:val="767171" w:themeColor="background2" w:themeShade="80"/>
          <w:sz w:val="24"/>
          <w:szCs w:val="24"/>
        </w:rPr>
        <w:t xml:space="preserve"> of the </w:t>
      </w:r>
      <w:r w:rsidR="007B7C4A">
        <w:rPr>
          <w:rFonts w:ascii="VAGRundschriftDLig" w:hAnsi="VAGRundschriftDLig"/>
          <w:color w:val="767171" w:themeColor="background2" w:themeShade="80"/>
          <w:sz w:val="24"/>
          <w:szCs w:val="24"/>
        </w:rPr>
        <w:t>R</w:t>
      </w:r>
      <w:r w:rsidR="007B7C4A">
        <w:rPr>
          <w:rFonts w:ascii="VAGRundschriftDLig" w:hAnsi="VAGRundschriftDLig"/>
          <w:color w:val="767171" w:themeColor="background2" w:themeShade="80"/>
          <w:sz w:val="24"/>
          <w:szCs w:val="24"/>
        </w:rPr>
        <w:t xml:space="preserve">esearch </w:t>
      </w:r>
      <w:r w:rsidR="007B7C4A">
        <w:rPr>
          <w:rFonts w:ascii="VAGRundschriftDLig" w:hAnsi="VAGRundschriftDLig"/>
          <w:color w:val="767171" w:themeColor="background2" w:themeShade="80"/>
          <w:sz w:val="24"/>
          <w:szCs w:val="24"/>
        </w:rPr>
        <w:t>S</w:t>
      </w:r>
      <w:r w:rsidR="007B7C4A">
        <w:rPr>
          <w:rFonts w:ascii="VAGRundschriftDLig" w:hAnsi="VAGRundschriftDLig"/>
          <w:color w:val="767171" w:themeColor="background2" w:themeShade="80"/>
          <w:sz w:val="24"/>
          <w:szCs w:val="24"/>
        </w:rPr>
        <w:t xml:space="preserve">upport </w:t>
      </w:r>
      <w:r w:rsidR="007B7C4A">
        <w:rPr>
          <w:rFonts w:ascii="VAGRundschriftDLig" w:hAnsi="VAGRundschriftDLig"/>
          <w:color w:val="767171" w:themeColor="background2" w:themeShade="80"/>
          <w:sz w:val="24"/>
          <w:szCs w:val="24"/>
        </w:rPr>
        <w:t>C</w:t>
      </w:r>
      <w:r w:rsidR="007B7C4A">
        <w:rPr>
          <w:rFonts w:ascii="VAGRundschriftDLig" w:hAnsi="VAGRundschriftDLig"/>
          <w:color w:val="767171" w:themeColor="background2" w:themeShade="80"/>
          <w:sz w:val="24"/>
          <w:szCs w:val="24"/>
        </w:rPr>
        <w:t>onsultant</w:t>
      </w:r>
      <w:r w:rsidR="007B7C4A" w:rsidRPr="002A713A">
        <w:rPr>
          <w:rFonts w:ascii="VAGRundschriftDLig" w:hAnsi="VAGRundschriftDLig"/>
          <w:color w:val="767171" w:themeColor="background2" w:themeShade="80"/>
          <w:sz w:val="24"/>
          <w:szCs w:val="24"/>
        </w:rPr>
        <w:t xml:space="preserve"> </w:t>
      </w:r>
      <w:r w:rsidRPr="002A713A">
        <w:rPr>
          <w:rFonts w:ascii="VAGRundschriftDLig" w:hAnsi="VAGRundschriftDLig"/>
          <w:color w:val="767171" w:themeColor="background2" w:themeShade="80"/>
          <w:sz w:val="24"/>
          <w:szCs w:val="24"/>
        </w:rPr>
        <w:t xml:space="preserve">and Board of Trustees. </w:t>
      </w:r>
    </w:p>
    <w:p w14:paraId="1A1A2F55" w14:textId="1B9F28FA" w:rsidR="002A713A" w:rsidRPr="002A713A" w:rsidRDefault="002A713A" w:rsidP="002A713A">
      <w:pPr>
        <w:rPr>
          <w:rFonts w:ascii="VAGRundschriftDLig" w:hAnsi="VAGRundschriftDLig"/>
          <w:color w:val="767171" w:themeColor="background2" w:themeShade="80"/>
          <w:sz w:val="24"/>
          <w:szCs w:val="24"/>
          <w:lang w:val="en-US"/>
        </w:rPr>
      </w:pPr>
      <w:r w:rsidRPr="002A713A">
        <w:rPr>
          <w:rFonts w:ascii="VAGRundschriftDLig" w:hAnsi="VAGRundschriftDLig"/>
          <w:color w:val="767171" w:themeColor="background2" w:themeShade="80"/>
          <w:sz w:val="24"/>
          <w:szCs w:val="24"/>
        </w:rPr>
        <w:t>Terms of office are normally</w:t>
      </w:r>
      <w:r w:rsidR="00981764">
        <w:rPr>
          <w:rFonts w:ascii="VAGRundschriftDLig" w:hAnsi="VAGRundschriftDLig"/>
          <w:color w:val="767171" w:themeColor="background2" w:themeShade="80"/>
          <w:sz w:val="24"/>
          <w:szCs w:val="24"/>
        </w:rPr>
        <w:t xml:space="preserve"> </w:t>
      </w:r>
      <w:r w:rsidRPr="002A713A">
        <w:rPr>
          <w:rFonts w:ascii="VAGRundschriftDLig" w:hAnsi="VAGRundschriftDLig"/>
          <w:color w:val="767171" w:themeColor="background2" w:themeShade="80"/>
          <w:sz w:val="24"/>
          <w:szCs w:val="24"/>
        </w:rPr>
        <w:t>three years, after which the Board of Trustees may offer a further term if all parties agree.</w:t>
      </w:r>
    </w:p>
    <w:p w14:paraId="55EBCBDD" w14:textId="4B1F5B23" w:rsidR="00C36133" w:rsidRPr="00595108" w:rsidRDefault="00C36133" w:rsidP="00C36133">
      <w:pPr>
        <w:shd w:val="clear" w:color="auto" w:fill="FFFFFF"/>
        <w:spacing w:after="0" w:line="240" w:lineRule="auto"/>
        <w:rPr>
          <w:rFonts w:ascii="VAGRundschriftDLig" w:eastAsia="Times New Roman" w:hAnsi="VAGRundschriftDLig" w:cs="Calibri"/>
          <w:color w:val="767171" w:themeColor="background2" w:themeShade="80"/>
          <w:sz w:val="24"/>
          <w:szCs w:val="24"/>
          <w:lang w:eastAsia="en-GB"/>
        </w:rPr>
      </w:pPr>
      <w:r w:rsidRPr="00595108">
        <w:rPr>
          <w:rFonts w:ascii="VAGRundschriftDLig" w:eastAsia="Times New Roman" w:hAnsi="VAGRundschriftDLig" w:cs="Segoe UI"/>
          <w:color w:val="767171" w:themeColor="background2" w:themeShade="80"/>
          <w:sz w:val="24"/>
          <w:szCs w:val="24"/>
          <w:lang w:eastAsia="en-GB"/>
        </w:rPr>
        <w:t>We make it clear that members of Humanimal Trust</w:t>
      </w:r>
      <w:r w:rsidR="00AD38B4">
        <w:rPr>
          <w:rFonts w:ascii="VAGRundschriftDLig" w:eastAsia="Times New Roman" w:hAnsi="VAGRundschriftDLig" w:cs="Segoe UI"/>
          <w:color w:val="767171" w:themeColor="background2" w:themeShade="80"/>
          <w:sz w:val="24"/>
          <w:szCs w:val="24"/>
          <w:lang w:eastAsia="en-GB"/>
        </w:rPr>
        <w:t xml:space="preserve">’s </w:t>
      </w:r>
      <w:r w:rsidRPr="00595108">
        <w:rPr>
          <w:rFonts w:ascii="VAGRundschriftDLig" w:eastAsia="Times New Roman" w:hAnsi="VAGRundschriftDLig" w:cs="Segoe UI"/>
          <w:color w:val="767171" w:themeColor="background2" w:themeShade="80"/>
          <w:sz w:val="24"/>
          <w:szCs w:val="24"/>
          <w:lang w:eastAsia="en-GB"/>
        </w:rPr>
        <w:t xml:space="preserve">Science Committee are contributing </w:t>
      </w:r>
      <w:proofErr w:type="gramStart"/>
      <w:r w:rsidRPr="00595108">
        <w:rPr>
          <w:rFonts w:ascii="VAGRundschriftDLig" w:eastAsia="Times New Roman" w:hAnsi="VAGRundschriftDLig" w:cs="Segoe UI"/>
          <w:color w:val="767171" w:themeColor="background2" w:themeShade="80"/>
          <w:sz w:val="24"/>
          <w:szCs w:val="24"/>
          <w:lang w:eastAsia="en-GB"/>
        </w:rPr>
        <w:t>in</w:t>
      </w:r>
      <w:proofErr w:type="gramEnd"/>
      <w:r w:rsidRPr="00595108">
        <w:rPr>
          <w:rFonts w:ascii="VAGRundschriftDLig" w:eastAsia="Times New Roman" w:hAnsi="VAGRundschriftDLig" w:cs="Segoe UI"/>
          <w:color w:val="767171" w:themeColor="background2" w:themeShade="80"/>
          <w:sz w:val="24"/>
          <w:szCs w:val="24"/>
          <w:lang w:eastAsia="en-GB"/>
        </w:rPr>
        <w:t xml:space="preserve"> their personal capacity, rather than as formal representatives of their institutions or employers. Any reference to institutions will make it clear that this is for identification or biographical purposes, rather than implying representation. </w:t>
      </w:r>
    </w:p>
    <w:p w14:paraId="51F8B852" w14:textId="77777777" w:rsidR="00C36133" w:rsidRPr="00595108" w:rsidRDefault="00C36133" w:rsidP="00C36133">
      <w:pPr>
        <w:shd w:val="clear" w:color="auto" w:fill="FFFFFF"/>
        <w:spacing w:after="0" w:line="240" w:lineRule="auto"/>
        <w:rPr>
          <w:rFonts w:ascii="VAGRundschriftDLig" w:eastAsia="Times New Roman" w:hAnsi="VAGRundschriftDLig" w:cs="Calibri"/>
          <w:color w:val="767171" w:themeColor="background2" w:themeShade="80"/>
          <w:sz w:val="24"/>
          <w:szCs w:val="24"/>
          <w:lang w:eastAsia="en-GB"/>
        </w:rPr>
      </w:pPr>
      <w:r w:rsidRPr="00595108">
        <w:rPr>
          <w:rFonts w:ascii="VAGRundschriftDLig" w:eastAsia="Times New Roman" w:hAnsi="VAGRundschriftDLig" w:cs="Segoe UI"/>
          <w:color w:val="767171" w:themeColor="background2" w:themeShade="80"/>
          <w:sz w:val="24"/>
          <w:szCs w:val="24"/>
          <w:lang w:eastAsia="en-GB"/>
        </w:rPr>
        <w:t> </w:t>
      </w:r>
    </w:p>
    <w:p w14:paraId="09D10A69" w14:textId="77777777" w:rsidR="005A16F3" w:rsidRPr="00C36133" w:rsidRDefault="005A16F3">
      <w:pPr>
        <w:rPr>
          <w:color w:val="767171" w:themeColor="background2" w:themeShade="80"/>
        </w:rPr>
      </w:pPr>
    </w:p>
    <w:sectPr w:rsidR="005A16F3" w:rsidRPr="00C3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undschriftDLig">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55F6C"/>
    <w:multiLevelType w:val="hybridMultilevel"/>
    <w:tmpl w:val="1D3AA1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EAD5AD3"/>
    <w:multiLevelType w:val="hybridMultilevel"/>
    <w:tmpl w:val="6BDA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448D4"/>
    <w:multiLevelType w:val="multilevel"/>
    <w:tmpl w:val="4DF66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901142">
    <w:abstractNumId w:val="1"/>
  </w:num>
  <w:num w:numId="2" w16cid:durableId="1733889960">
    <w:abstractNumId w:val="0"/>
  </w:num>
  <w:num w:numId="3" w16cid:durableId="1192649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3A"/>
    <w:rsid w:val="0014622A"/>
    <w:rsid w:val="002A646C"/>
    <w:rsid w:val="002A6616"/>
    <w:rsid w:val="002A713A"/>
    <w:rsid w:val="002F1414"/>
    <w:rsid w:val="00456250"/>
    <w:rsid w:val="00517D83"/>
    <w:rsid w:val="00595108"/>
    <w:rsid w:val="005A16F3"/>
    <w:rsid w:val="005D2360"/>
    <w:rsid w:val="006D1097"/>
    <w:rsid w:val="00734F59"/>
    <w:rsid w:val="007B7C4A"/>
    <w:rsid w:val="00981764"/>
    <w:rsid w:val="00A62188"/>
    <w:rsid w:val="00AD38B4"/>
    <w:rsid w:val="00B353BC"/>
    <w:rsid w:val="00C25701"/>
    <w:rsid w:val="00C36133"/>
    <w:rsid w:val="00DD258D"/>
    <w:rsid w:val="00FB5ACE"/>
    <w:rsid w:val="24BB9F03"/>
    <w:rsid w:val="601D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E721"/>
  <w15:chartTrackingRefBased/>
  <w15:docId w15:val="{5C75E401-C456-4184-B87C-86BDCD0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3A"/>
    <w:pPr>
      <w:spacing w:after="0" w:line="240" w:lineRule="auto"/>
      <w:ind w:left="720"/>
      <w:contextualSpacing/>
    </w:pPr>
    <w:rPr>
      <w:rFonts w:ascii="Arial" w:eastAsia="Times New Roman" w:hAnsi="Arial" w:cs="Times New Roman"/>
      <w:sz w:val="24"/>
      <w:szCs w:val="24"/>
      <w:lang w:eastAsia="en-GB"/>
    </w:rPr>
  </w:style>
  <w:style w:type="paragraph" w:styleId="Revision">
    <w:name w:val="Revision"/>
    <w:hidden/>
    <w:uiPriority w:val="99"/>
    <w:semiHidden/>
    <w:rsid w:val="006D1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40417">
      <w:bodyDiv w:val="1"/>
      <w:marLeft w:val="0"/>
      <w:marRight w:val="0"/>
      <w:marTop w:val="0"/>
      <w:marBottom w:val="0"/>
      <w:divBdr>
        <w:top w:val="none" w:sz="0" w:space="0" w:color="auto"/>
        <w:left w:val="none" w:sz="0" w:space="0" w:color="auto"/>
        <w:bottom w:val="none" w:sz="0" w:space="0" w:color="auto"/>
        <w:right w:val="none" w:sz="0" w:space="0" w:color="auto"/>
      </w:divBdr>
      <w:divsChild>
        <w:div w:id="1674720226">
          <w:marLeft w:val="0"/>
          <w:marRight w:val="0"/>
          <w:marTop w:val="0"/>
          <w:marBottom w:val="0"/>
          <w:divBdr>
            <w:top w:val="none" w:sz="0" w:space="0" w:color="auto"/>
            <w:left w:val="none" w:sz="0" w:space="0" w:color="auto"/>
            <w:bottom w:val="none" w:sz="0" w:space="0" w:color="auto"/>
            <w:right w:val="none" w:sz="0" w:space="0" w:color="auto"/>
          </w:divBdr>
        </w:div>
        <w:div w:id="2100054169">
          <w:marLeft w:val="0"/>
          <w:marRight w:val="0"/>
          <w:marTop w:val="0"/>
          <w:marBottom w:val="0"/>
          <w:divBdr>
            <w:top w:val="none" w:sz="0" w:space="0" w:color="auto"/>
            <w:left w:val="none" w:sz="0" w:space="0" w:color="auto"/>
            <w:bottom w:val="none" w:sz="0" w:space="0" w:color="auto"/>
            <w:right w:val="none" w:sz="0" w:space="0" w:color="auto"/>
          </w:divBdr>
        </w:div>
        <w:div w:id="84320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6D0906DED0848BA10C405800E8307" ma:contentTypeVersion="2" ma:contentTypeDescription="Create a new document." ma:contentTypeScope="" ma:versionID="215878e3ff2aa33bca9118c16699e5a9">
  <xsd:schema xmlns:xsd="http://www.w3.org/2001/XMLSchema" xmlns:xs="http://www.w3.org/2001/XMLSchema" xmlns:p="http://schemas.microsoft.com/office/2006/metadata/properties" xmlns:ns2="f6a8bcbe-4609-4c3c-8241-87da81928bc7" targetNamespace="http://schemas.microsoft.com/office/2006/metadata/properties" ma:root="true" ma:fieldsID="ed95c7c6b8da0fef2e324365134d5ffa" ns2:_="">
    <xsd:import namespace="f6a8bcbe-4609-4c3c-8241-87da81928b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bcbe-4609-4c3c-8241-87da8192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A8622-9A3A-4B8E-A359-6975F2CE446D}">
  <ds:schemaRefs>
    <ds:schemaRef ds:uri="http://schemas.microsoft.com/office/2006/metadata/properties"/>
    <ds:schemaRef ds:uri="http://schemas.microsoft.com/office/2006/documentManagement/types"/>
    <ds:schemaRef ds:uri="http://purl.org/dc/dcmitype/"/>
    <ds:schemaRef ds:uri="f6a8bcbe-4609-4c3c-8241-87da81928bc7"/>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829E9C-87F7-462E-9C01-416BE92127E7}">
  <ds:schemaRefs>
    <ds:schemaRef ds:uri="http://schemas.microsoft.com/sharepoint/v3/contenttype/forms"/>
  </ds:schemaRefs>
</ds:datastoreItem>
</file>

<file path=customXml/itemProps3.xml><?xml version="1.0" encoding="utf-8"?>
<ds:datastoreItem xmlns:ds="http://schemas.openxmlformats.org/officeDocument/2006/customXml" ds:itemID="{F40132F0-BDCB-493B-8418-40FB9E1F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8bcbe-4609-4c3c-8241-87da81928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Grounds</dc:creator>
  <cp:keywords/>
  <dc:description/>
  <cp:lastModifiedBy>Sarah Harper</cp:lastModifiedBy>
  <cp:revision>8</cp:revision>
  <dcterms:created xsi:type="dcterms:W3CDTF">2023-06-19T11:29:00Z</dcterms:created>
  <dcterms:modified xsi:type="dcterms:W3CDTF">2023-06-30T15:08:00Z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31b071667777913d186a33ae3e4b8218fa7b08787920a653c3771a952deb0c0f</vt:lpwstr>
  </property>
  <property fmtid="{D5CDD505-2E9C-101B-9397-08002B2CF9AE}" pid="3" name="ContentTypeId">
    <vt:lpwstr>0x0101009336D0906DED0848BA10C405800E8307</vt:lpwstr>
  </property>
</Properties>
</file>